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843915" cy="1118870"/>
            <wp:effectExtent l="0" t="0" r="8890" b="3810"/>
            <wp:docPr id="10609075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907539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储晓同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硕士研究生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管理学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电子商务应用，跨境电子商务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A31027"/>
    <w:rsid w:val="00B051AA"/>
    <w:rsid w:val="00B866F7"/>
    <w:rsid w:val="00BB79DC"/>
    <w:rsid w:val="00C73D8E"/>
    <w:rsid w:val="00CE55CB"/>
    <w:rsid w:val="00DB2C7B"/>
    <w:rsid w:val="00F00116"/>
    <w:rsid w:val="62221D77"/>
    <w:rsid w:val="68E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1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2023-07-28T09:11:06Z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08AFFA86AA4B43EEB5FB0369F45C6F6D_12</vt:lpwstr>
  </property>
</Properties>
</file>