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2304415" cy="1762125"/>
            <wp:effectExtent l="19050" t="0" r="635" b="0"/>
            <wp:wrapThrough wrapText="bothSides">
              <wp:wrapPolygon>
                <wp:start x="-179" y="0"/>
                <wp:lineTo x="-179" y="21483"/>
                <wp:lineTo x="21606" y="21483"/>
                <wp:lineTo x="21606" y="0"/>
                <wp:lineTo x="-179" y="0"/>
              </wp:wrapPolygon>
            </wp:wrapThrough>
            <wp:docPr id="1" name="图片 1" descr="C:\Users\ThikPad\Documents\Tencent Files\11687611\FileRecv\MobileFile\IMG_5908(20230710-2255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ikPad\Documents\Tencent Files\11687611\FileRecv\MobileFile\IMG_5908(20230710-22550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24"/>
          <w:szCs w:val="24"/>
        </w:rPr>
        <w:t>王利荣</w:t>
      </w:r>
      <w:r>
        <w:rPr>
          <w:rFonts w:hint="eastAsia" w:ascii="宋体" w:hAnsi="宋体" w:eastAsia="宋体"/>
          <w:sz w:val="24"/>
          <w:szCs w:val="24"/>
        </w:rPr>
        <w:t>，南京农业大学管理学博士，现任南通大学经济与管理学院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教授，硕士生导师，江苏长江经济带研究院（省重点高端智库）兼职研究员。2018年</w:t>
      </w:r>
      <w:r>
        <w:rPr>
          <w:rFonts w:hint="eastAsia" w:ascii="宋体" w:hAnsi="宋体" w:eastAsia="宋体" w:cs="Times New Roman"/>
          <w:sz w:val="24"/>
          <w:szCs w:val="24"/>
        </w:rPr>
        <w:t>美国田纳西大学（</w:t>
      </w:r>
      <w:r>
        <w:rPr>
          <w:rFonts w:ascii="宋体" w:hAnsi="宋体" w:eastAsia="宋体"/>
          <w:sz w:val="24"/>
          <w:szCs w:val="24"/>
        </w:rPr>
        <w:t>University of Tennessee</w:t>
      </w:r>
      <w:r>
        <w:rPr>
          <w:rFonts w:hint="eastAsia" w:ascii="宋体" w:hAnsi="宋体" w:eastAsia="宋体" w:cs="Times New Roman"/>
          <w:sz w:val="24"/>
          <w:szCs w:val="24"/>
        </w:rPr>
        <w:t>）访问学者。</w:t>
      </w:r>
      <w:r>
        <w:rPr>
          <w:rFonts w:hint="eastAsia" w:ascii="宋体" w:hAnsi="宋体" w:eastAsia="宋体"/>
          <w:sz w:val="24"/>
          <w:szCs w:val="24"/>
        </w:rPr>
        <w:t>曾入选南通大学“人文社科百名科研人员”培养对象；2013年被江苏省委组织部选派为江苏省第六届科技镇长团成员，任灌南县汤沟镇科技副镇长（2013.8-2014.7,挂职）。</w:t>
      </w:r>
      <w:r>
        <w:rPr>
          <w:rFonts w:ascii="宋体" w:hAnsi="宋体" w:eastAsia="宋体"/>
          <w:sz w:val="24"/>
          <w:szCs w:val="24"/>
        </w:rPr>
        <w:t>2016</w:t>
      </w:r>
      <w:r>
        <w:rPr>
          <w:rFonts w:hint="eastAsia" w:ascii="宋体" w:hAnsi="宋体" w:eastAsia="宋体"/>
          <w:sz w:val="24"/>
          <w:szCs w:val="24"/>
        </w:rPr>
        <w:t>年被评为“南通大学人文社科研究先进个人。近年来主持及参与国家级、省部级课题多项，其中，主持并完成国家社科基金项目1项，教育部人文社会科学青年基金项目1项。出版专著2部，在《国际贸易问题》、《经济经纬》、《南方经济》等国内知名期刊发表论文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余篇；撰写的多篇研究报告得到省部级领导的肯定性指示。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line="360" w:lineRule="auto"/>
        <w:jc w:val="both"/>
        <w:outlineLvl w:val="2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农业贸易与补贴政策、数字贸易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1.王利荣.</w:t>
      </w:r>
      <w:r>
        <w:rPr>
          <w:rFonts w:ascii="宋体" w:hAnsi="宋体" w:eastAsia="宋体"/>
          <w:sz w:val="24"/>
          <w:szCs w:val="24"/>
        </w:rPr>
        <w:t>基于产业链视角的中国棉花补贴政策效果评估研究[M]</w:t>
      </w:r>
      <w:r>
        <w:rPr>
          <w:rFonts w:hint="eastAsia" w:ascii="宋体" w:hAnsi="宋体" w:eastAsia="宋体"/>
          <w:sz w:val="24"/>
          <w:szCs w:val="24"/>
        </w:rPr>
        <w:t>.经济科学出版社，2022.11</w:t>
      </w:r>
    </w:p>
    <w:p>
      <w:pPr>
        <w:widowControl/>
        <w:spacing w:after="45" w:line="360" w:lineRule="auto"/>
        <w:jc w:val="both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/>
          <w:sz w:val="24"/>
          <w:szCs w:val="24"/>
        </w:rPr>
        <w:t>2.王利荣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中国棉花市场准入政策对涉棉产业的影响研究</w:t>
      </w:r>
      <w:r>
        <w:rPr>
          <w:rFonts w:ascii="宋体" w:hAnsi="宋体" w:eastAsia="宋体"/>
          <w:sz w:val="24"/>
          <w:szCs w:val="24"/>
        </w:rPr>
        <w:t>[M].</w:t>
      </w:r>
      <w:r>
        <w:rPr>
          <w:rFonts w:hint="eastAsia" w:ascii="宋体" w:hAnsi="宋体" w:eastAsia="宋体"/>
          <w:sz w:val="24"/>
          <w:szCs w:val="24"/>
        </w:rPr>
        <w:t>经济管理出版社</w:t>
      </w:r>
      <w:r>
        <w:rPr>
          <w:rFonts w:ascii="宋体" w:hAnsi="宋体" w:eastAsia="宋体"/>
          <w:sz w:val="24"/>
          <w:szCs w:val="24"/>
        </w:rPr>
        <w:t>,2015.6</w:t>
      </w:r>
      <w:r>
        <w:rPr>
          <w:rFonts w:ascii="宋体" w:hAnsi="宋体" w:eastAsia="宋体"/>
          <w:sz w:val="24"/>
          <w:szCs w:val="24"/>
        </w:rPr>
        <w:tab/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 </w:t>
      </w:r>
      <w:r>
        <w:rPr>
          <w:rFonts w:hint="eastAsia" w:ascii="宋体" w:hAnsi="宋体" w:eastAsia="宋体"/>
          <w:sz w:val="24"/>
          <w:szCs w:val="24"/>
        </w:rPr>
        <w:t>王利荣.周曙东.国内外棉花市场价格的动态关系分析，《国际贸易问题》，2009.11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2.王利荣</w:t>
      </w:r>
      <w:r>
        <w:rPr>
          <w:rFonts w:ascii="宋体" w:hAnsi="宋体" w:eastAsia="宋体"/>
          <w:sz w:val="24"/>
          <w:szCs w:val="24"/>
        </w:rPr>
        <w:t xml:space="preserve">, </w:t>
      </w:r>
      <w:r>
        <w:rPr>
          <w:rFonts w:hint="eastAsia" w:ascii="宋体" w:hAnsi="宋体" w:eastAsia="宋体"/>
          <w:sz w:val="24"/>
          <w:szCs w:val="24"/>
        </w:rPr>
        <w:t>芮莉莉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跨境电商综合试验区对地区经济的影响及差异性分析——基于</w:t>
      </w:r>
      <w:r>
        <w:rPr>
          <w:rFonts w:ascii="宋体" w:hAnsi="宋体" w:eastAsia="宋体"/>
          <w:sz w:val="24"/>
          <w:szCs w:val="24"/>
        </w:rPr>
        <w:t>"</w:t>
      </w:r>
      <w:r>
        <w:rPr>
          <w:rFonts w:hint="eastAsia" w:ascii="宋体" w:hAnsi="宋体" w:eastAsia="宋体"/>
          <w:sz w:val="24"/>
          <w:szCs w:val="24"/>
        </w:rPr>
        <w:t>反事实</w:t>
      </w:r>
      <w:r>
        <w:rPr>
          <w:rFonts w:ascii="宋体" w:hAnsi="宋体" w:eastAsia="宋体"/>
          <w:sz w:val="24"/>
          <w:szCs w:val="24"/>
        </w:rPr>
        <w:t>"</w:t>
      </w:r>
      <w:r>
        <w:rPr>
          <w:rFonts w:hint="eastAsia" w:ascii="宋体" w:hAnsi="宋体" w:eastAsia="宋体"/>
          <w:sz w:val="24"/>
          <w:szCs w:val="24"/>
        </w:rPr>
        <w:t>视角</w:t>
      </w:r>
      <w:r>
        <w:rPr>
          <w:rFonts w:ascii="宋体" w:hAnsi="宋体" w:eastAsia="宋体"/>
          <w:sz w:val="24"/>
          <w:szCs w:val="24"/>
        </w:rPr>
        <w:t>[J].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南方经济》</w:t>
      </w:r>
      <w:r>
        <w:rPr>
          <w:rFonts w:ascii="宋体" w:hAnsi="宋体" w:eastAsia="宋体"/>
          <w:sz w:val="24"/>
          <w:szCs w:val="24"/>
        </w:rPr>
        <w:t>,. 2022(3):21.</w:t>
      </w:r>
    </w:p>
    <w:p>
      <w:pPr>
        <w:widowControl/>
        <w:spacing w:after="45" w:line="360" w:lineRule="auto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王利荣.目标价格补贴政策对棉农收入的影响研究--</w:t>
      </w:r>
      <w:r>
        <w:rPr>
          <w:rFonts w:ascii="宋体" w:hAnsi="宋体" w:eastAsia="宋体"/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"https://www.zhangqiaokeyan.com/academic-journal-cn_journal-shanghai-university-social-science-edition_thesis/02012100385081.html" \t "_blank" </w:instrText>
      </w:r>
      <w:r>
        <w:fldChar w:fldCharType="separate"/>
      </w:r>
      <w:r>
        <w:rPr>
          <w:rFonts w:hint="eastAsia" w:ascii="宋体" w:hAnsi="宋体" w:eastAsia="宋体"/>
          <w:sz w:val="24"/>
          <w:szCs w:val="24"/>
        </w:rPr>
        <w:t>基于"反事实"分析</w:t>
      </w:r>
      <w:r>
        <w:rPr>
          <w:rFonts w:hint="eastAsia"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[J].</w:t>
      </w:r>
      <w:r>
        <w:rPr>
          <w:rFonts w:hint="eastAsia" w:ascii="宋体" w:hAnsi="宋体" w:eastAsia="宋体"/>
          <w:sz w:val="24"/>
          <w:szCs w:val="24"/>
        </w:rPr>
        <w:t>《上海大学学报:社会科学版》2022年第6期</w:t>
      </w:r>
    </w:p>
    <w:p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4. 王利荣,周曙东.中国棉花进口与纺织服装出口的关系研究—以美国贸易伙伴为例，《经济经纬》,2011.4 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王利荣.中国服装业的国际市场势力分析，《南通大学报（社会科学版）》，</w:t>
      </w:r>
      <w:r>
        <w:rPr>
          <w:rFonts w:ascii="宋体" w:hAnsi="宋体" w:eastAsia="宋体"/>
          <w:sz w:val="24"/>
          <w:szCs w:val="24"/>
        </w:rPr>
        <w:t>2013.5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王利荣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目标价格补贴政策对棉花生产效率的影响分析</w:t>
      </w:r>
      <w:r>
        <w:rPr>
          <w:rFonts w:ascii="宋体" w:hAnsi="宋体" w:eastAsia="宋体"/>
          <w:sz w:val="24"/>
          <w:szCs w:val="24"/>
        </w:rPr>
        <w:t>[J].</w:t>
      </w:r>
      <w:r>
        <w:rPr>
          <w:rFonts w:hint="eastAsia" w:ascii="宋体" w:hAnsi="宋体" w:eastAsia="宋体"/>
          <w:sz w:val="24"/>
          <w:szCs w:val="24"/>
        </w:rPr>
        <w:t>农业经济与管理</w:t>
      </w:r>
      <w:r>
        <w:rPr>
          <w:rFonts w:ascii="宋体" w:hAnsi="宋体" w:eastAsia="宋体"/>
          <w:sz w:val="24"/>
          <w:szCs w:val="24"/>
        </w:rPr>
        <w:t>,2021(3):50-60.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王利荣、芮莉莉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目标价格补贴政策对棉花生产的影响分析</w:t>
      </w:r>
      <w:r>
        <w:rPr>
          <w:rFonts w:ascii="宋体" w:hAnsi="宋体" w:eastAsia="宋体"/>
          <w:sz w:val="24"/>
          <w:szCs w:val="24"/>
        </w:rPr>
        <w:t>--</w:t>
      </w:r>
      <w:r>
        <w:rPr>
          <w:rFonts w:hint="eastAsia" w:ascii="宋体" w:hAnsi="宋体" w:eastAsia="宋体"/>
          <w:sz w:val="24"/>
          <w:szCs w:val="24"/>
        </w:rPr>
        <w:t>基于</w:t>
      </w:r>
      <w:r>
        <w:rPr>
          <w:rFonts w:ascii="宋体" w:hAnsi="宋体" w:eastAsia="宋体"/>
          <w:sz w:val="24"/>
          <w:szCs w:val="24"/>
        </w:rPr>
        <w:t>PSP-DID</w:t>
      </w:r>
      <w:r>
        <w:rPr>
          <w:rFonts w:hint="eastAsia" w:ascii="宋体" w:hAnsi="宋体" w:eastAsia="宋体"/>
          <w:sz w:val="24"/>
          <w:szCs w:val="24"/>
        </w:rPr>
        <w:t>的检验</w:t>
      </w:r>
      <w:r>
        <w:rPr>
          <w:rFonts w:ascii="宋体" w:hAnsi="宋体" w:eastAsia="宋体"/>
          <w:sz w:val="24"/>
          <w:szCs w:val="24"/>
        </w:rPr>
        <w:t xml:space="preserve"> [J].</w:t>
      </w:r>
      <w:r>
        <w:rPr>
          <w:rFonts w:hint="eastAsia" w:ascii="宋体" w:hAnsi="宋体" w:eastAsia="宋体"/>
          <w:sz w:val="24"/>
          <w:szCs w:val="24"/>
        </w:rPr>
        <w:t>《中国农业资源与区划》，</w:t>
      </w:r>
      <w:r>
        <w:rPr>
          <w:rFonts w:ascii="宋体" w:hAnsi="宋体" w:eastAsia="宋体"/>
          <w:sz w:val="24"/>
          <w:szCs w:val="24"/>
        </w:rPr>
        <w:t>2021.12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 王利荣等，棉花目标价格补贴对经营主体种植决策影响研究，《价格理论与实践》，2015.5</w:t>
      </w:r>
    </w:p>
    <w:p>
      <w:pPr>
        <w:widowControl/>
        <w:spacing w:after="45" w:line="360" w:lineRule="auto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9.王利荣</w:t>
      </w:r>
      <w:r>
        <w:rPr>
          <w:rFonts w:ascii="宋体" w:hAnsi="宋体" w:eastAsia="宋体"/>
          <w:sz w:val="24"/>
          <w:szCs w:val="24"/>
        </w:rPr>
        <w:t xml:space="preserve">, </w:t>
      </w:r>
      <w:r>
        <w:rPr>
          <w:rFonts w:hint="eastAsia" w:ascii="宋体" w:hAnsi="宋体" w:eastAsia="宋体"/>
          <w:sz w:val="24"/>
          <w:szCs w:val="24"/>
        </w:rPr>
        <w:t>陈钰敏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跨境电商助力企业转型升级效应研究</w:t>
      </w:r>
      <w:r>
        <w:rPr>
          <w:rFonts w:ascii="宋体" w:hAnsi="宋体" w:eastAsia="宋体"/>
          <w:sz w:val="24"/>
          <w:szCs w:val="24"/>
        </w:rPr>
        <w:t>[J].</w:t>
      </w:r>
      <w:r>
        <w:rPr>
          <w:rFonts w:hint="eastAsia" w:ascii="宋体" w:hAnsi="宋体" w:eastAsia="宋体"/>
          <w:sz w:val="24"/>
          <w:szCs w:val="24"/>
        </w:rPr>
        <w:t>改革与开放</w:t>
      </w:r>
      <w:r>
        <w:rPr>
          <w:rFonts w:ascii="宋体" w:hAnsi="宋体" w:eastAsia="宋体"/>
          <w:sz w:val="24"/>
          <w:szCs w:val="24"/>
        </w:rPr>
        <w:t>, 2022(2):12.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1.国家社会科学基金项目“基于产业链视角的中国棉花补贴政策绩效评估研究（</w:t>
      </w:r>
      <w:r>
        <w:rPr>
          <w:rFonts w:ascii="宋体" w:hAnsi="宋体" w:eastAsia="宋体"/>
          <w:sz w:val="24"/>
          <w:szCs w:val="24"/>
        </w:rPr>
        <w:t>16BJY124</w:t>
      </w:r>
      <w:r>
        <w:rPr>
          <w:rFonts w:hint="eastAsia" w:ascii="宋体" w:hAnsi="宋体" w:eastAsia="宋体"/>
          <w:sz w:val="24"/>
          <w:szCs w:val="24"/>
        </w:rPr>
        <w:t>）”.主持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2.教育部人文社科青年基金项目“中国棉花贸易政策对涉棉产业的影响研究”（</w:t>
      </w:r>
      <w:r>
        <w:rPr>
          <w:rFonts w:ascii="宋体" w:hAnsi="宋体" w:eastAsia="宋体"/>
          <w:sz w:val="24"/>
          <w:szCs w:val="24"/>
        </w:rPr>
        <w:t>10YJCZH155</w:t>
      </w:r>
      <w:r>
        <w:rPr>
          <w:rFonts w:hint="eastAsia" w:ascii="宋体" w:hAnsi="宋体" w:eastAsia="宋体"/>
          <w:sz w:val="24"/>
          <w:szCs w:val="24"/>
        </w:rPr>
        <w:t>）. 主持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《电子商务》《跨境电商》《网络营销》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tabs>
          <w:tab w:val="left" w:pos="2999"/>
          <w:tab w:val="left" w:pos="3933"/>
          <w:tab w:val="left" w:pos="6463"/>
          <w:tab w:val="left" w:pos="7758"/>
        </w:tabs>
        <w:spacing w:line="360" w:lineRule="auto"/>
        <w:ind w:left="108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指导应用经济学、国际商务、会计专硕研究生。</w:t>
      </w:r>
    </w:p>
    <w:p>
      <w:pPr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45CC6"/>
    <w:rsid w:val="000862C0"/>
    <w:rsid w:val="000D54A3"/>
    <w:rsid w:val="000D7E5B"/>
    <w:rsid w:val="00147487"/>
    <w:rsid w:val="00176215"/>
    <w:rsid w:val="00187188"/>
    <w:rsid w:val="00234337"/>
    <w:rsid w:val="00287B3C"/>
    <w:rsid w:val="003841E5"/>
    <w:rsid w:val="003C06DF"/>
    <w:rsid w:val="003C0E65"/>
    <w:rsid w:val="004D08EA"/>
    <w:rsid w:val="00526887"/>
    <w:rsid w:val="00621A85"/>
    <w:rsid w:val="00670496"/>
    <w:rsid w:val="0068345C"/>
    <w:rsid w:val="006869F2"/>
    <w:rsid w:val="00691AAB"/>
    <w:rsid w:val="00714849"/>
    <w:rsid w:val="00733DB3"/>
    <w:rsid w:val="00735F4B"/>
    <w:rsid w:val="0073705A"/>
    <w:rsid w:val="007739F1"/>
    <w:rsid w:val="0079608E"/>
    <w:rsid w:val="00827B66"/>
    <w:rsid w:val="00983CBE"/>
    <w:rsid w:val="009B1CE7"/>
    <w:rsid w:val="009B5FB3"/>
    <w:rsid w:val="00B051AA"/>
    <w:rsid w:val="00B06290"/>
    <w:rsid w:val="00B431DB"/>
    <w:rsid w:val="00B866F7"/>
    <w:rsid w:val="00BA2F97"/>
    <w:rsid w:val="00BB34D4"/>
    <w:rsid w:val="00BB79DC"/>
    <w:rsid w:val="00C54112"/>
    <w:rsid w:val="00C73D8E"/>
    <w:rsid w:val="00C97D1D"/>
    <w:rsid w:val="00CE55CB"/>
    <w:rsid w:val="00DC53F8"/>
    <w:rsid w:val="00DE1559"/>
    <w:rsid w:val="00E83406"/>
    <w:rsid w:val="00EC3F4D"/>
    <w:rsid w:val="00EF1BC7"/>
    <w:rsid w:val="00F00116"/>
    <w:rsid w:val="00F7083A"/>
    <w:rsid w:val="36040324"/>
    <w:rsid w:val="572819F6"/>
    <w:rsid w:val="57AC60BE"/>
    <w:rsid w:val="59543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listtext"/>
    <w:basedOn w:val="9"/>
    <w:qFormat/>
    <w:uiPriority w:val="0"/>
  </w:style>
  <w:style w:type="character" w:customStyle="1" w:styleId="16">
    <w:name w:val="name"/>
    <w:basedOn w:val="9"/>
    <w:qFormat/>
    <w:uiPriority w:val="0"/>
  </w:style>
  <w:style w:type="character" w:customStyle="1" w:styleId="17">
    <w:name w:val="position"/>
    <w:basedOn w:val="9"/>
    <w:qFormat/>
    <w:uiPriority w:val="0"/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1109</Characters>
  <Lines>9</Lines>
  <Paragraphs>2</Paragraphs>
  <TotalTime>6</TotalTime>
  <ScaleCrop>false</ScaleCrop>
  <LinksUpToDate>false</LinksUpToDate>
  <CharactersWithSpaces>1131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2023-07-15T07:32:00Z</dcterms:created>
  <dc:creator>admin</dc:creator>
  <cp:lastModifiedBy>Amanda</cp:lastModifiedBy>
  <dcterms:modified xsi:type="dcterms:W3CDTF">2023-10-07T06:35:41Z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C1CD4FA749FF44B28E7B116D80557527_12</vt:lpwstr>
  </property>
</Properties>
</file>